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"/>
        <w:gridCol w:w="835"/>
        <w:gridCol w:w="8178"/>
      </w:tblGrid>
      <w:tr w:rsidR="00FC581F">
        <w:trPr>
          <w:jc w:val="center"/>
        </w:trPr>
        <w:tc>
          <w:tcPr>
            <w:tcW w:w="691" w:type="dxa"/>
            <w:vAlign w:val="center"/>
          </w:tcPr>
          <w:p w:rsidR="00FC581F" w:rsidRDefault="00FC581F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="0088542D">
              <w:rPr>
                <w:rFonts w:ascii="仿宋" w:eastAsia="仿宋" w:hAnsi="仿宋" w:cs="仿宋" w:hint="eastAsia"/>
                <w:sz w:val="24"/>
              </w:rPr>
              <w:instrText>ADDIN CNKISM.UserStyle</w:instrText>
            </w:r>
            <w:r>
              <w:rPr>
                <w:rFonts w:ascii="仿宋" w:eastAsia="仿宋" w:hAnsi="仿宋" w:cs="仿宋" w:hint="eastAsia"/>
                <w:sz w:val="24"/>
              </w:rPr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 w:rsidR="0088542D"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835" w:type="dxa"/>
            <w:vAlign w:val="center"/>
          </w:tcPr>
          <w:p w:rsidR="00FC581F" w:rsidRDefault="0088542D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设备名称</w:t>
            </w:r>
          </w:p>
        </w:tc>
        <w:tc>
          <w:tcPr>
            <w:tcW w:w="8178" w:type="dxa"/>
          </w:tcPr>
          <w:p w:rsidR="00FC581F" w:rsidRDefault="008854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技术参数及资质要求</w:t>
            </w:r>
          </w:p>
        </w:tc>
      </w:tr>
      <w:tr w:rsidR="00FC581F">
        <w:trPr>
          <w:jc w:val="center"/>
        </w:trPr>
        <w:tc>
          <w:tcPr>
            <w:tcW w:w="691" w:type="dxa"/>
            <w:vAlign w:val="center"/>
          </w:tcPr>
          <w:p w:rsidR="00FC581F" w:rsidRDefault="0088542D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835" w:type="dxa"/>
            <w:vAlign w:val="center"/>
          </w:tcPr>
          <w:p w:rsidR="00FC581F" w:rsidRDefault="0088542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医学期刊全文数据库</w:t>
            </w:r>
          </w:p>
        </w:tc>
        <w:tc>
          <w:tcPr>
            <w:tcW w:w="8178" w:type="dxa"/>
          </w:tcPr>
          <w:p w:rsidR="00FC581F" w:rsidRDefault="00FC581F">
            <w:pPr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内容要求：中国公开出版发行的医学及医学相关期刊（含英文版）全文文献，内容涵盖基础医学、临床医学、预防医学、中国医学、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药学、特种医学、生物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科学、经营管理、图书情报、计算机及应用、医学教育与外语学习等领域；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/>
                <w:color w:val="2E74B5" w:themeColor="accent5" w:themeShade="BF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2E74B5" w:themeColor="accent5" w:themeShade="BF"/>
                <w:sz w:val="24"/>
              </w:rPr>
              <w:t>数量：收录文献不少于</w:t>
            </w:r>
            <w:r>
              <w:rPr>
                <w:rFonts w:ascii="仿宋" w:eastAsia="仿宋" w:hAnsi="仿宋" w:cs="仿宋"/>
                <w:b/>
                <w:color w:val="2E74B5" w:themeColor="accent5" w:themeShade="BF"/>
                <w:sz w:val="24"/>
              </w:rPr>
              <w:t>1400</w:t>
            </w:r>
            <w:r>
              <w:rPr>
                <w:rFonts w:ascii="仿宋" w:eastAsia="仿宋" w:hAnsi="仿宋" w:cs="仿宋" w:hint="eastAsia"/>
                <w:b/>
                <w:color w:val="2E74B5" w:themeColor="accent5" w:themeShade="BF"/>
                <w:sz w:val="24"/>
              </w:rPr>
              <w:t>万篇，</w:t>
            </w:r>
            <w:r>
              <w:rPr>
                <w:rFonts w:ascii="仿宋" w:eastAsia="仿宋" w:hAnsi="仿宋" w:cs="仿宋" w:hint="eastAsia"/>
                <w:b/>
                <w:color w:val="2E74B5" w:themeColor="accent5" w:themeShade="BF"/>
                <w:sz w:val="24"/>
              </w:rPr>
              <w:t>2</w:t>
            </w:r>
            <w:r>
              <w:rPr>
                <w:rFonts w:ascii="仿宋" w:eastAsia="仿宋" w:hAnsi="仿宋" w:cs="仿宋"/>
                <w:b/>
                <w:color w:val="2E74B5" w:themeColor="accent5" w:themeShade="BF"/>
                <w:sz w:val="24"/>
              </w:rPr>
              <w:t>020</w:t>
            </w:r>
            <w:r>
              <w:rPr>
                <w:rFonts w:ascii="仿宋" w:eastAsia="仿宋" w:hAnsi="仿宋" w:cs="仿宋" w:hint="eastAsia"/>
                <w:b/>
                <w:color w:val="2E74B5" w:themeColor="accent5" w:themeShade="BF"/>
                <w:sz w:val="24"/>
              </w:rPr>
              <w:t>年预计更新文献量达到</w:t>
            </w:r>
            <w:r>
              <w:rPr>
                <w:rFonts w:ascii="仿宋" w:eastAsia="仿宋" w:hAnsi="仿宋" w:cs="仿宋" w:hint="eastAsia"/>
                <w:b/>
                <w:color w:val="2E74B5" w:themeColor="accent5" w:themeShade="BF"/>
                <w:sz w:val="24"/>
              </w:rPr>
              <w:t>6</w:t>
            </w:r>
            <w:r>
              <w:rPr>
                <w:rFonts w:ascii="仿宋" w:eastAsia="仿宋" w:hAnsi="仿宋" w:cs="仿宋"/>
                <w:b/>
                <w:color w:val="2E74B5" w:themeColor="accent5" w:themeShade="BF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color w:val="2E74B5" w:themeColor="accent5" w:themeShade="BF"/>
                <w:sz w:val="24"/>
              </w:rPr>
              <w:t>万篇；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/>
                <w:color w:val="2E74B5" w:themeColor="accent5" w:themeShade="BF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2E74B5" w:themeColor="accent5" w:themeShade="BF"/>
                <w:sz w:val="24"/>
              </w:rPr>
              <w:t>时间范围：</w:t>
            </w:r>
            <w:r>
              <w:rPr>
                <w:rFonts w:ascii="仿宋" w:eastAsia="仿宋" w:hAnsi="仿宋" w:cs="仿宋" w:hint="eastAsia"/>
                <w:b/>
                <w:color w:val="2E74B5" w:themeColor="accent5" w:themeShade="BF"/>
                <w:sz w:val="24"/>
              </w:rPr>
              <w:t xml:space="preserve"> 1930</w:t>
            </w:r>
            <w:r>
              <w:rPr>
                <w:rFonts w:ascii="仿宋" w:eastAsia="仿宋" w:hAnsi="仿宋" w:cs="仿宋" w:hint="eastAsia"/>
                <w:b/>
                <w:color w:val="2E74B5" w:themeColor="accent5" w:themeShade="BF"/>
                <w:sz w:val="24"/>
              </w:rPr>
              <w:t>年至今，部分收录回溯至创刊；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数据更新：出版时效平均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Cs/>
                <w:sz w:val="24"/>
              </w:rPr>
              <w:t>不迟于纸质期刊出版之后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个月，网络数据每日更新；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应具备在线浏览及本地下载全文功能；全网最大并发数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30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提供智能检索、句子检索等检索功能；且须提供句子检索截图证明；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提供：主要主题词、主题词、分类、期刊年限、刊名、作者、第一作者、作者单位、题名、关键词、摘要、题名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&amp;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关键词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&amp;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摘要、参考文献、全文等多种检索项，并支持模糊和精确检索；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网络版支持实质整合</w:t>
            </w:r>
            <w:r>
              <w:rPr>
                <w:rFonts w:ascii="仿宋" w:eastAsia="仿宋" w:hAnsi="仿宋" w:cs="仿宋" w:hint="eastAsia"/>
                <w:sz w:val="24"/>
              </w:rPr>
              <w:t>PubMed</w:t>
            </w:r>
            <w:r>
              <w:rPr>
                <w:rFonts w:ascii="仿宋" w:eastAsia="仿宋" w:hAnsi="仿宋" w:cs="仿宋" w:hint="eastAsia"/>
                <w:sz w:val="24"/>
              </w:rPr>
              <w:t>数据，实现中外文献一站式检索并统一分析，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且能提供截图证明文件；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网络版平台支持检索获取医学最新“网络首发”文献，方便用户快速发现最新文献，且能提供截图证明文件；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网络版部分全文支持</w:t>
            </w:r>
            <w:r>
              <w:rPr>
                <w:rFonts w:ascii="仿宋" w:eastAsia="仿宋" w:hAnsi="仿宋" w:cs="仿宋" w:hint="eastAsia"/>
                <w:sz w:val="24"/>
              </w:rPr>
              <w:t>HTML</w:t>
            </w:r>
            <w:r>
              <w:rPr>
                <w:rFonts w:ascii="仿宋" w:eastAsia="仿宋" w:hAnsi="仿宋" w:cs="仿宋" w:hint="eastAsia"/>
                <w:sz w:val="24"/>
              </w:rPr>
              <w:t>阅读模式阅读全文，且提供截图证明文件；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提供参考文献、引证文献、共引文献、同被引文献等节链接，实现文献深度挖掘的重要功能；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检索结果提供按照不同作者、作者单位以及研究层次等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种以上分组方式，提供发表时间、下载频次、被引频次等不少于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种排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序方式；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可实现对用户的访问和使用情况进行详细的记录，并进行统计分析。可按时间、用户、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IP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地址等方式进行统计分析；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导航体系：提供分类导航、知识导航与期刊导航；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支持打开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PDF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文档等多种格式，且实现文字复制粘贴功能，支持划词链接功能；且能提供截图证明文件；</w:t>
            </w:r>
          </w:p>
          <w:p w:rsidR="00FC581F" w:rsidRDefault="0088542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具有医学专业主题分类智能系统统，须每年更新，与国际接轨，能提供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MeSH2019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年词汇“协同共疫作用、屏幕时间、医疗保健相关性肺炎、阿法替尼、网络欺凌、交通污染”主题词检索截图证明文件；</w:t>
            </w:r>
          </w:p>
        </w:tc>
      </w:tr>
    </w:tbl>
    <w:p w:rsidR="00FC581F" w:rsidRDefault="00FC581F"/>
    <w:p w:rsidR="00FC581F" w:rsidRDefault="00FC581F"/>
    <w:p w:rsidR="00FC581F" w:rsidRDefault="00FC581F"/>
    <w:p w:rsidR="00FC581F" w:rsidRDefault="00FC581F"/>
    <w:p w:rsidR="00FC581F" w:rsidRDefault="00FC581F"/>
    <w:p w:rsidR="00FC581F" w:rsidRDefault="00FC581F"/>
    <w:p w:rsidR="00FC581F" w:rsidRDefault="00FC581F"/>
    <w:p w:rsidR="00FC581F" w:rsidRDefault="00FC581F"/>
    <w:p w:rsidR="00FC581F" w:rsidRDefault="00FC581F"/>
    <w:p w:rsidR="00FC581F" w:rsidRDefault="00FC581F"/>
    <w:tbl>
      <w:tblPr>
        <w:tblW w:w="9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"/>
        <w:gridCol w:w="835"/>
        <w:gridCol w:w="8178"/>
      </w:tblGrid>
      <w:tr w:rsidR="00FC581F">
        <w:trPr>
          <w:trHeight w:val="388"/>
          <w:jc w:val="center"/>
        </w:trPr>
        <w:tc>
          <w:tcPr>
            <w:tcW w:w="691" w:type="dxa"/>
            <w:vAlign w:val="center"/>
          </w:tcPr>
          <w:p w:rsidR="00FC581F" w:rsidRDefault="00FC581F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="0088542D">
              <w:rPr>
                <w:rFonts w:ascii="仿宋" w:eastAsia="仿宋" w:hAnsi="仿宋" w:cs="仿宋" w:hint="eastAsia"/>
                <w:sz w:val="24"/>
              </w:rPr>
              <w:instrText>ADDIN CNKISM.UserStyle</w:instrText>
            </w:r>
            <w:r>
              <w:rPr>
                <w:rFonts w:ascii="仿宋" w:eastAsia="仿宋" w:hAnsi="仿宋" w:cs="仿宋" w:hint="eastAsia"/>
                <w:sz w:val="24"/>
              </w:rPr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 w:rsidR="0088542D"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835" w:type="dxa"/>
            <w:vAlign w:val="center"/>
          </w:tcPr>
          <w:p w:rsidR="00FC581F" w:rsidRDefault="0088542D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设备名称</w:t>
            </w:r>
          </w:p>
        </w:tc>
        <w:tc>
          <w:tcPr>
            <w:tcW w:w="8178" w:type="dxa"/>
          </w:tcPr>
          <w:p w:rsidR="00FC581F" w:rsidRDefault="008854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技术参数及资质要求</w:t>
            </w:r>
          </w:p>
        </w:tc>
      </w:tr>
      <w:tr w:rsidR="00FC581F">
        <w:trPr>
          <w:trHeight w:val="6808"/>
          <w:jc w:val="center"/>
        </w:trPr>
        <w:tc>
          <w:tcPr>
            <w:tcW w:w="691" w:type="dxa"/>
            <w:vAlign w:val="center"/>
          </w:tcPr>
          <w:p w:rsidR="00FC581F" w:rsidRDefault="0088542D">
            <w:pPr>
              <w:autoSpaceDN w:val="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835" w:type="dxa"/>
            <w:vAlign w:val="center"/>
          </w:tcPr>
          <w:p w:rsidR="00FC581F" w:rsidRDefault="0088542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中华医学期刊全文数据库</w:t>
            </w:r>
          </w:p>
        </w:tc>
        <w:tc>
          <w:tcPr>
            <w:tcW w:w="8178" w:type="dxa"/>
          </w:tcPr>
          <w:p w:rsidR="00FC581F" w:rsidRDefault="00FC581F">
            <w:pPr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FC581F" w:rsidRDefault="0088542D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内容：《中华医学期刊全文数据库》是《中华医学杂志》社有限责任公司（以下简称中华医学杂志社）自主研发的数据库平台。包含国内外最新权威临床指南类文献、经过同行评议的经典和疑难病例文献、危急重症学文献、医学综合类文献、内外妇儿临床文献、基础医学文献、临床药学文献等。</w:t>
            </w:r>
          </w:p>
          <w:p w:rsidR="00FC581F" w:rsidRDefault="0088542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数量：收录医学期刊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143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种，其中北大医学核心刊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63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种，占北大医学核心刊的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25%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。详细清单见附件。</w:t>
            </w:r>
          </w:p>
          <w:p w:rsidR="00FC581F" w:rsidRDefault="0088542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支持用户一站式检索中华刊与其他医学期刊检索，获取全面、准确且更新及时的检索结果。</w:t>
            </w:r>
          </w:p>
          <w:p w:rsidR="00FC581F" w:rsidRDefault="0088542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具备在线浏览及本地下载全文功能；</w:t>
            </w:r>
          </w:p>
          <w:p w:rsidR="00FC581F" w:rsidRDefault="0088542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云端版提供主题词检索、句子检索等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检索功能；且须提供句子检索截图证明。</w:t>
            </w:r>
          </w:p>
          <w:p w:rsidR="00FC581F" w:rsidRDefault="0088542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支持主要主题词检索。</w:t>
            </w:r>
          </w:p>
          <w:p w:rsidR="00FC581F" w:rsidRDefault="0088542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提供中华医学会相关授权证明文件</w:t>
            </w:r>
          </w:p>
        </w:tc>
      </w:tr>
    </w:tbl>
    <w:p w:rsidR="00FC581F" w:rsidRDefault="0088542D">
      <w:r>
        <w:t>附件</w:t>
      </w:r>
      <w:r>
        <w:rPr>
          <w:rFonts w:hint="eastAsia"/>
        </w:rPr>
        <w:t>：</w:t>
      </w:r>
    </w:p>
    <w:tbl>
      <w:tblPr>
        <w:tblW w:w="8240" w:type="dxa"/>
        <w:tblInd w:w="93" w:type="dxa"/>
        <w:tblLook w:val="04A0"/>
      </w:tblPr>
      <w:tblGrid>
        <w:gridCol w:w="2880"/>
        <w:gridCol w:w="2680"/>
        <w:gridCol w:w="2680"/>
      </w:tblGrid>
      <w:tr w:rsidR="00FC581F">
        <w:trPr>
          <w:trHeight w:val="2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国际儿科学杂志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中国实验方剂学杂志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中国计划生育和妇产科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国际护理学杂志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中国新药与临床杂志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中国急救医学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国际呼吸杂志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中国药事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中国脊柱脊髓杂志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国际流行病学传染病学杂志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中国药学杂志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中国康复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国际免疫学杂志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中国医院药学杂志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中国老年学杂志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国际泌尿系统杂志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中国针灸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中国临床护理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国际内分泌代谢杂志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中国中西医结合消化杂志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中国免疫学杂志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国际肿瘤学杂志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中国中西医结合杂志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中国神经精神疾病杂志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中国实用眼科杂志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中国中药杂志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中国实用儿科杂志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中华病理学杂志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中华医院感染学杂志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中国实用妇科与产科杂志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中华传染病杂志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安徽医学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中国实用内科杂志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中华耳鼻咽喉头颈外科杂志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北京中医药大学学报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中国实用外科杂志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中华儿科杂志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成都中医药大学学报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中国糖尿病杂志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中华放射学杂志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腹部外科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中国卫生统计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中华风湿病学杂志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广州中医药大学学报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中国医刊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中华妇产科杂志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国际口腔医学杂志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中国肿瘤临床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中华骨科杂志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国际消化病杂志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中国肿瘤临床与康复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中华检验医学杂志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国际心血管病杂志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中国中西医结合急救杂志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中华结核和呼吸杂志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国际药学研究杂志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中国中西医结合肾病杂志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中华口腔医学杂志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国际医学放射学杂志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中国中西医结合外科杂志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中华老年医学杂志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湖南中医药大学学报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中国中医骨伤科杂志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中华流行病学杂志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护士进修杂志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中国中医急症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中华麻醉学杂志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江苏中医药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中华护理杂志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中华泌尿外科杂志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临床儿科杂志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中华急诊医学杂志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中华内分泌代谢杂志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临床肝胆病杂志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中华中医药杂志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中华内科杂志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临床荟萃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中西医结合肝病杂志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中华皮肤科杂志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临床检验杂志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中西医结合心脑血管病杂志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中华普通外科杂志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临床口腔医学杂志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中西医结合研究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中华神经外科杂志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临床内科杂志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中华神经科杂志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临床皮肤科杂志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中医正骨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中华肾脏病杂志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临床外科杂志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中医药临床杂志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中华实验外科杂志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临床消化病杂志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中医药信息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中华外科杂志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南京中医药大学学报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安徽中医学院学报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中华消化内镜杂志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上海中医药大学学报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中国医学文摘·中医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中华消化杂志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上海中医药杂志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检验杂志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中华心血管病杂志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陕西中医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中国实用护理杂志（上旬版）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中华胸心血管外科杂志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世界中西医结合杂志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中国中西医结合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儿科学）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中华血液学杂志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实用放射学杂志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针炙临床杂志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中华眼底病杂志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实用肿瘤学杂志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中华全科医学杂志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中华眼科杂志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实用中医内科杂志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中国中西医结合耳鼻喉科杂志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中华医学杂志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时珍国医国药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实用儿科临床杂志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中华医院管理杂志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胃肠病学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护理学杂志（综合版）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中华肿瘤杂志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心血管病学进展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按摩与康复医学（上旬版）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辽宁中医杂志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牙体牙髓牙周病学杂志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中国医学文摘·皮肤科学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临床泌尿外科杂志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医学综述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中国卫生法制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临床心血管病杂志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中成药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临床耳鼻咽喉头颈外科杂志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中风与神经疾病杂志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四川中医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中国病案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药学学报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中国超声医学杂志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中草药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中国肛肠病杂志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C581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中国临床药理学杂志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中国骨伤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1F" w:rsidRDefault="008854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C581F" w:rsidRDefault="00FC581F">
      <w:pPr>
        <w:rPr>
          <w:b/>
          <w:bCs/>
          <w:color w:val="FF0000"/>
          <w:sz w:val="28"/>
          <w:szCs w:val="28"/>
        </w:rPr>
      </w:pPr>
    </w:p>
    <w:sectPr w:rsidR="00FC581F" w:rsidSect="00FC5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E11F56"/>
    <w:multiLevelType w:val="singleLevel"/>
    <w:tmpl w:val="B9E11F5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EFC0DD"/>
    <w:multiLevelType w:val="singleLevel"/>
    <w:tmpl w:val="03EFC0D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0459"/>
    <w:rsid w:val="0006470A"/>
    <w:rsid w:val="00097B66"/>
    <w:rsid w:val="001637CF"/>
    <w:rsid w:val="004D2652"/>
    <w:rsid w:val="0053750F"/>
    <w:rsid w:val="005F21E2"/>
    <w:rsid w:val="00784734"/>
    <w:rsid w:val="00790459"/>
    <w:rsid w:val="0088542D"/>
    <w:rsid w:val="008B2A5D"/>
    <w:rsid w:val="008B310F"/>
    <w:rsid w:val="00AC66B2"/>
    <w:rsid w:val="00B87932"/>
    <w:rsid w:val="00BF0552"/>
    <w:rsid w:val="00C47CF6"/>
    <w:rsid w:val="00D214C9"/>
    <w:rsid w:val="00DE5B99"/>
    <w:rsid w:val="00F32BEA"/>
    <w:rsid w:val="00F43B6E"/>
    <w:rsid w:val="00FC581F"/>
    <w:rsid w:val="00FD218A"/>
    <w:rsid w:val="0C7C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1F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C5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5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C58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C58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2153</Characters>
  <Application>Microsoft Office Word</Application>
  <DocSecurity>0</DocSecurity>
  <Lines>17</Lines>
  <Paragraphs>5</Paragraphs>
  <ScaleCrop>false</ScaleCrop>
  <Company>P R C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 鹏飞</dc:creator>
  <cp:lastModifiedBy>xbany</cp:lastModifiedBy>
  <cp:revision>2</cp:revision>
  <dcterms:created xsi:type="dcterms:W3CDTF">2020-07-30T02:00:00Z</dcterms:created>
  <dcterms:modified xsi:type="dcterms:W3CDTF">2020-07-30T02:00:00Z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